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6567A" w:rsidRPr="006F5F81" w:rsidRDefault="00BD4D1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6F5F81">
        <w:rPr>
          <w:rFonts w:ascii="Times New Roman CYR" w:hAnsi="Times New Roman CYR" w:cs="Times New Roman CYR"/>
          <w:b/>
          <w:sz w:val="32"/>
          <w:szCs w:val="32"/>
        </w:rPr>
        <w:t>Анализ кредитоспособности заемщиков и критерии выбора наиболее привлекательного варианта для кредитования на примере ОАО АКБ Стелла-Банк</w:t>
      </w:r>
    </w:p>
    <w:p w:rsidR="006F5F81" w:rsidRPr="00674274" w:rsidRDefault="006F5F81" w:rsidP="006F5F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2012</w:t>
      </w:r>
    </w:p>
    <w:p w:rsidR="00674274" w:rsidRPr="00674274" w:rsidRDefault="00674274" w:rsidP="006742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74274">
        <w:rPr>
          <w:rFonts w:ascii="Times New Roman CYR" w:eastAsia="Times New Roman" w:hAnsi="Times New Roman CYR" w:cs="Times New Roman CYR"/>
          <w:b/>
          <w:sz w:val="28"/>
          <w:szCs w:val="28"/>
        </w:rPr>
        <w:t>Вернуться в каталог готовых дипломов и магистерских диссертаций –</w:t>
      </w:r>
    </w:p>
    <w:p w:rsidR="00674274" w:rsidRPr="00674274" w:rsidRDefault="00A70664" w:rsidP="006742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hyperlink r:id="rId7" w:history="1">
        <w:r w:rsidR="00674274" w:rsidRPr="00674274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http</w:t>
        </w:r>
        <w:r w:rsidR="00674274" w:rsidRPr="00674274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</w:rPr>
          <w:t>://учебники.информ2000.рф/</w:t>
        </w:r>
        <w:proofErr w:type="spellStart"/>
        <w:r w:rsidR="00674274" w:rsidRPr="00674274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diplom</w:t>
        </w:r>
        <w:proofErr w:type="spellEnd"/>
        <w:r w:rsidR="00674274" w:rsidRPr="00674274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</w:rPr>
          <w:t>.</w:t>
        </w:r>
        <w:proofErr w:type="spellStart"/>
        <w:r w:rsidR="00674274" w:rsidRPr="00674274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shtml</w:t>
        </w:r>
        <w:proofErr w:type="spellEnd"/>
      </w:hyperlink>
    </w:p>
    <w:p w:rsidR="00674274" w:rsidRPr="00674274" w:rsidRDefault="00674274" w:rsidP="006F5F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6567A" w:rsidRDefault="006F5F81" w:rsidP="006F5F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Диплом</w:t>
      </w:r>
      <w:r w:rsidR="00BD4D14"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lastRenderedPageBreak/>
        <w:t>Аннотация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Данная выпускная квалификационная работа посвящена изучению темы: «Анализ кредитоспособности заемщиков и критерии выбора наиболее привлекательного варианта для кредитования на примере ОАО АКБ Стелла-Банк».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Актуальность исследования обусловлена тем, что оценка кредитоспособности заемщика - одно из наиболее важных направлений деятельности кредитных специалистов. Банк должен знать, способен ли заемщик возвратить денежные средства с учетом процентов, имеет ли он перспективы развития, насколько велик риск банка, чем обеспечен возврат кредита. Для этой цели необходим комплексный подход в оценке кредитоспособности, что рассматривается на примере анализа потенциальных заемщиков банка.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Выпускная квалификационная работа включает введение, две главы, заключение.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введении определены актуальность темы, цели и задачи, поставленные в работе, объект и предмет исследования.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первой главе выпускной квалификационной работы раскрываются теоретические и методологические основы анализа кредитоспособности заемщика, а именно понятие кредитоспособности, методы ее оценки, определена информационная база необходимая для проведения анализа кредитоспособности, а также используемые показатели.</w:t>
      </w:r>
    </w:p>
    <w:p w:rsidR="0016567A" w:rsidRPr="00A75001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второй главе определены этапы проведения анализа кредитоспособности и проведен анализ кредитоспособности потенциальных заемщиков ОАО АКБ «Стелла-Банк».</w:t>
      </w:r>
    </w:p>
    <w:tbl>
      <w:tblPr>
        <w:tblStyle w:val="a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A75001" w:rsidTr="00A75001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001" w:rsidRDefault="00A70664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lang w:eastAsia="ru-RU"/>
              </w:rPr>
            </w:pPr>
            <w:hyperlink r:id="rId8" w:history="1"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A75001" w:rsidRDefault="00A70664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lang w:eastAsia="ru-RU"/>
              </w:rPr>
            </w:pPr>
            <w:hyperlink r:id="rId9" w:history="1">
              <w:proofErr w:type="spellStart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Рерайт</w:t>
              </w:r>
              <w:proofErr w:type="spellEnd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текстов и </w:t>
              </w:r>
              <w:proofErr w:type="spellStart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уникализация</w:t>
              </w:r>
              <w:proofErr w:type="spellEnd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90 %</w:t>
              </w:r>
            </w:hyperlink>
          </w:p>
          <w:p w:rsidR="00A75001" w:rsidRDefault="00A70664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lang w:eastAsia="ru-RU"/>
              </w:rPr>
            </w:pPr>
            <w:hyperlink r:id="rId10" w:history="1"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Написание по заказу контрольных, дипломов, диссертаций.</w:t>
              </w:r>
              <w:proofErr w:type="gramStart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.</w:t>
              </w:r>
              <w:proofErr w:type="gramEnd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.</w:t>
              </w:r>
            </w:hyperlink>
          </w:p>
        </w:tc>
      </w:tr>
    </w:tbl>
    <w:p w:rsidR="00A75001" w:rsidRPr="00A75001" w:rsidRDefault="00A750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ходе работы были достигнуты намеченные цели и выполнены все поставленные задачи. В заключении представлен ряд выводов, каждый их которых соответствует той или иной задаче исследования.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lastRenderedPageBreak/>
        <w:t>Содержание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1. Методологическая база для проведения анализа кредитоспособности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Трактовка понятия кредитоспособности заемщика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Методы и модели оценки кредитоспособности заемщиков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Информационная база для проведения анализа кредитоспособности заемщика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Показатели, используемые при анализе кредитоспособности заемщика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2. Проведение анализа кредитоспособности потенциальных заемщиков и выбор наиболее привлекательного варианта для кредитования. Обоснование выбора заемщика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.1 Краткая характеристика кредитора ОАО АКБ «Стелла Банк» 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Этапы проведения анализа кредитоспособности заемщика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Информация о заемщиках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Оценка кредитоспособности организаций-заемщиков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.5.Заключение о возможности (невозможности) выдачи кредита. Обоснование выбора заемщика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Список использованных источников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Приложения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lastRenderedPageBreak/>
        <w:t>Введение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экономики современной России большое значение имеет банковское кредитование, позволяющее организациям использовать значительные заемные ресурсы для расширения производства и обращения продукции. Кредитование как фундаментальная составляющая деятельности банка является существенным источником инвестиций, содействует непрерывности и ускорению воспроизводственного процесса, укреплению экономического потенциала субъектов хозяйствования и способно занять основное место в объеме банковских операций, приносящих доход.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Актуальность выбранной темы обусловлена тем, что оценка кредитоспособности заемщика - одно из наиболее важных направлений деятельности кредитных специалистов. Банк должен знать, способен ли заемщик возвратить денежные средства с учетом процентов, имеет ли он перспективы развития, насколько велик риск банка, чем обеспечен возврат кредита.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Оценка кредитоспособности заемщика важна на всех стадиях процесса кредитных взаимоотношений между кредитором и заемщиком и сопровождается детальным исследованием количественных и качественных характеристик заемщика с точки зрения их влияния на класс кредитоспособности, качество обеспечения по кредиту и степень кредитного риска. Особое значение в современных условиях развития рыночных отношений приобретает анализ кредитоспособности, выступающий в виде отдельного, самостоятельного блока комплексного экономического анализа и требующий серьезного внимания не только со стороны кредитора, но и со стороны самого заемщика.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 выпускной квалификационной работы - раскрыть сущность кредитоспособности и рассмотреть методику анализа кредитоспособности потенциальных заемщиков на примере ОАО АКБ «Стелла-Банк».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достижения поставленной цели были поставлены следующие задачи: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раскрыть понятие кредитоспособности;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раскрыть теоретические основы оценки кредитоспособности потенциальных заёмщиков;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описать методы и модели оценки кредитоспособности заемщиков;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рассмотреть основные подходы к анализу кредитоспособности на примере заемщиков ОАО АКБ «Стела-Банк»;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обосновать необходимость комплексного подхода при оценке потенциальных заемщиков и выборе наиболее привлекательного варианта для кредитования.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Объектом исследования является ОАО АКБ «Стелла-Банк».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Предметом исследования выступает проведенный анализ кредитоспособности потенциальных заемщиков банка.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Практическая значимость данной работы заключается в возможности использования полученных результатов в процессе анализа кредитоспособности предприятий.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Данная работа содержит: введение; две главы, заключение с выводами и список использованных источников.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первой главе работы рассматривается сущность понятия кредитоспособности, информационная база оценки кредитоспособности юридических лиц, методы оценки кредитоспособности юридических лиц.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второй главе определены этапы проведения анализа кредитоспособности и проведен анализ кредитоспособности потенциальных заемщиков ОАО АКБ «Стелла-Банк».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ГЛАВА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>. МЕТОДОЛОГИЧЕСКАЯ БАЗА ДЛЯ ПРОВЕДЕНИЯ АНАЛИЗА КРЕДИТОСОСОБНОСТИ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1.1 Трактовка понятия кредитоспособности заемщика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Впервые понятие кредитоспособности появилось в экономической литературе XVIII в. В своих трудах его использовали А. Смит и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Кейнс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Бунге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Косинский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Современные экономисты рассматривают кредитоспособность с разных точек зрения, преобладающих в тот или иной момент времени. Так под кредитоспособностью хозяйствующего субъекта, по определению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Шеремета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А.Д.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Ионовой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А.Ф., понимается наличие у него предпосылок для получения кредита и возврата его в срок. Аналогичное определение дается в учебном пособии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Баканова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М.И.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Шеремета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А.Д. Согласно их определению, кредитоспособность - это такое состояние финансового положения предприятия, которое позволяет получить кредит и своевременно его возвратить. О.И. Лаврушин отмечает, что кредитоспособность клиента коммерческого банка - способность заемщика полностью и в срок рассчитаться по своим долговым обязательствам (основному долгу и процентам).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Большинство отечественных авторов справедливо полагают, что кредитоспособность заемщиков оценивается по системе определенных показателей. Например, М.И. Баканов, А.Д.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Шеремет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отмечают: «К числу таких показателей относятся: ликвидность, платежеспособность, финансовая устойчивость и деловая активность. В зависимости от значения рассматриваемых показателей заемщик может быть отнесен к одному из следующих классов: кредитоспособное предприятие (имеющее высокий уровень ликвидности); предприятие, имеющее достаточную степень надежности; некредитоспособное предприятие (имеющее неликвидный баланс). При проведении анализа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кредитоспособности производится анализ технико-экономическое обоснование на получение кредита, а также анализ финансовых потоков заемщика». В.И. Колесников, Л.П.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Кроливецкая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считают, что применяемые банками методы оценки кредитоспособности заемщиков различны, но все они содержат определенную систему финансовых коэффициентов, включая такие как: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коэффициент абсолютной ликвидности;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промежуточный коэффициент покрытия;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общий коэффициент покрытия;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г) коэффициент независимости и другие показатели (деловой активности, рентабельности, финансовой устойчивости).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Вопросы оптимального набора показателей, отражающих тенденцию финансового состояния предприятия, решаются каждым коммерческим банком самостоятельно. Оценка кредитоспособности может быть сведена к единому показателю - рейтингу заемщика, который определяется в баллах. Сумма баллов рассчитывается путем умножения классности любого показателя кредитоспособности и его доли в совокупности показателей.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кредитоспособность заемщика - его правовая и финансовая характеристика, представленная финансовыми и нефинансовыми показателями, позволяющая оценить его возможность в будущем полностью и в срок, предусмотренный в кредитном договоре, рассчитаться по долговым обязательствам перед кредитором, а также оценить степень риска банка при кредитовании конкретного заемщика.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1.2 Методы и модели оценки кредитоспособности заемщиков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Рассмотрим классификацию подходов к оценке кредитоспособности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заемщиков коммерческих банков, предложенную профессором И.В. Вишняковым: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Классификационные модели: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прогнозные, которые позволяют дифференцировать заемщиков в зависимости от вероятности банкротства;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рейтинговые, которые группируют заемщиков в зависимости от их категории, устанавливаемой с помощью группы рассчитываемых финансовых коэффициентов и присваиваемого им класса.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б) Модели на основе комплексного анализа: 6С», CAMPARY,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PARTS</w:t>
      </w:r>
      <w:r>
        <w:rPr>
          <w:rFonts w:ascii="Times New Roman CYR" w:hAnsi="Times New Roman CYR" w:cs="Times New Roman CYR"/>
          <w:sz w:val="28"/>
          <w:szCs w:val="28"/>
        </w:rPr>
        <w:t>, J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udgmental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Analysis</w:t>
      </w:r>
      <w:r>
        <w:rPr>
          <w:rFonts w:ascii="Times New Roman CYR" w:hAnsi="Times New Roman CYR" w:cs="Times New Roman CYR"/>
          <w:sz w:val="28"/>
          <w:szCs w:val="28"/>
        </w:rPr>
        <w:t xml:space="preserve"> (оценочная система анализа).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Рейтинговые методики состоят из ряда этапов (количественная оценка заемщика по данным бухгалтерского баланса, расчет рейтинговой оценки и отнесение предприятия к определенному классу кредитоспособности).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силу простоты и понятности, возможности адаптации под конкретный банк, данная методика достаточно широко применяется в различных коммерческих банках; состав финансовых коэффициентов и методику оценки кредитоспособности банк устанавливает самостоятельно, при этом в расчет принимаются рекомендуемые значения финансовых коэффициентов. Но применение одних и тех же нормативных значений к разным отраслям производства затрудняет получение достоверной информации. Высок уровень субъективизма банка в выборе и интерпретации финансовых коэффициентов.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Прогнозные методики применяются для углубления информации о потенциале заемщика. Высока точность предсказания банкротства предприятия, но на краткосрочную перспективу. Трудность в расчете данных методик заключается в недостатке информационной базы по исследуемому вопросу, в неопределенности состояния банкротства предприятия как с нормативно правовой точки зрения, так и с отсутствием статистики банкротства.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Комплексные (качественные) методики в основном имеют иностранное происхождение, поэтому применение их в России требует серьезной глубокой доработки. Данные методики позволяют всесторонне изучить объект.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1.3 Информационная база для проведения анализа кредитоспособности заемщика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Качественная методика оценки кредитоспособности заемщика банка основывается на использовании информации, выразить которую в каких-либо количественных показателях невозможно. Во время такого анализа банк занимается изучением деловой репутации потенциального заемщика, то есть уровня квалификации его руководящего состава, честности, порядочности, опыта работы в определенной отрасли хозяйства, показателей текучести кадров, а также своевременного расчета по прошлым кредитам. Также оценка кредитоспособности банковских заемщиков подразумевает тщательное изучение их экономического окружения - уровня конкурентоспособности изготавливаемой продукции, главных деловых партнеров, устойчивости рынка сбыта и прочих показателей. На данном этапе банк может использовать информацию, которая была собрана как им самим, так и прочими банками либо кредитными бюро.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Итак, процедура оценки кредитоспособности заемщика начинается с изучения данных финансовой отчетности. Это позволяет получить общую информацию о финансово - хозяйственной ситуации, в которой находится заемщик. В составе годового бухгалтерского отчета предприятия представляют следующие формы, являющиеся информационной базой финансового анализа: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а) форма №1 "Баланс предприятия".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В нем фиксируются стоимость (денежное выражение) остатков имущества, материалов, финансов, образованный капитал, фонды, прибыль, займы, кредиты и прочие долги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обязательства.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балансе содержится информация о состоянии и составе хозяйственных сре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дств пр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едприятия, входящих в актив, и источников их образования, составляющих пассив;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форма №2 "Отчет о прибылях и убытках". На его основании проводится анализ динамики и структуры финансовых результатов, оценивается "качество" прибыли;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форма №3 "Отчет о движении капитала". Позволяет оценить динамику и структуру собственного капитала и резервов;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г) форма №4 "Отчет о движении денежных средств". Этот отчет составляется по кассовому методу и используется для характеристики денежных потоков предприятия в текущей, инвестиционной и финансовой деятельности предприятия, позволяет оценить степень перелива капитала из одной сферы деятельности в другую;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д) форма №5 "Приложение к бухгалтерскому балансу". Позволяет расшифровать показатели состава и движения имущества, обязательств, дебиторской и кредиторской задолженности, финансовых вложений;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е) "Пояснительная записка" с изложением основных факторов, повлиявших в отчетном году на итоговые результаты деятельности предприятия, с оценкой его финансового состояния.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отчетность является основным средством коммуникации, обеспечивающим достоверное представление информации о финансовом состоянии предприятия. Это определяет те требования, которые предъявляются к бухгалтерскому учету и отчетности организации.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заемщик предоставляет в банк следующие документы: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Устав организации, если таковой имеется;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Карточка образцов подписей и оттиска печати;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Свидетельство о государственной регистрации юридического лица;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Свидетельство о постановке на учет в налоговом органе;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Копии лицензий по видам деятельности, заверенные у нотариуса;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Анкета Заемщика, заполненная по форме банка;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Справка, содержащая информацию об отсутствии задолженностей по ранее полученным кредитам.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зависимости от финансового состояния заемщика и иных обстоятельств указанный перечень может быть, значительно расширен. В результате анализа предоставленных документов, а также, возможно, проведения исследований и оценки результатов хозяйственно-финансовой деятельности заемщика, его деловой репутации, платежеспособности (особенно когда рассматривается вопрос о предоставлении достаточно крупных сумм на значительный срок) принимается решение о выдаче кредита. Оформление кредитной сделки производится путем заключения кредитного договора (Приложение 5).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того, как заемщик предоставил заявку на получение кредита, и если получен положительный результат ее рассмотрения, стороны переходят к проведению переговоров, в которых определяются намерения потенциального заемщика о размерах предполагаемой к получению ссуды, срока кредитования, размерах процентной ставки за пользования ссудой, виды обеспечения, способы и сроки погашения и т.д.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.4 Показатели, используемые при анализе кредитоспособности заемщика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оценки кредитоспособности предприятия коммерческие банки используют различные методы финансового анализа состояния заемщика. Многочисленные аспекты финансового анализа, будучи объединенными в систему, отражают способность клиента своевременно и в полном размере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погасить свой долг. При кредитовании главной целью банка является оценка кредитоспособности заемщика и перспектив устойчивости его финансового положения на срок пользования кредитом. Основное внимание при определении кредитоспособности сосредотачивается на показателях, характеризующих способность заемщика обеспечить погашение кредита и уплату процентов по нему.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проведения анализа кредитоспособности предприятия используется система финансовых коэффициентов, состоящая из пяти групп показателей: показатели ликвидности и платежеспособности; показатели финансовой устойчивости; показатели эффективности деятельности; показатели деловой активности.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Показатели ликвидности и платежеспособности отражают возможности предприятия расплачиваться по своим краткосрочным обязательствам и, поэтому, особенно важны для оценки кредитоспособности. Наиболее часто используемые показатели данного направления представлены в табл.1.1.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1.1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показателей ликвидности и платежеспособности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4284"/>
        <w:gridCol w:w="1953"/>
      </w:tblGrid>
      <w:tr w:rsidR="0016567A"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Формула расчета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Оптимальное значение</w:t>
            </w:r>
          </w:p>
        </w:tc>
      </w:tr>
      <w:tr w:rsidR="0016567A"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Коэффициент текущей ликвидности</w:t>
            </w:r>
          </w:p>
        </w:tc>
        <w:tc>
          <w:tcPr>
            <w:tcW w:w="4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оборотные средства / сумма краткосрочных обязательств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&gt;=0,3</w:t>
            </w:r>
          </w:p>
        </w:tc>
      </w:tr>
      <w:tr w:rsidR="0016567A"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 Коэффициент критической ликвидности (промежуточного покрытия)</w:t>
            </w:r>
          </w:p>
        </w:tc>
        <w:tc>
          <w:tcPr>
            <w:tcW w:w="4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(краткосрочная дебиторская задолженность +денежные средства + краткосрочные финансовые вложения) / сумма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краткосрочных обязательств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16567A"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3.Коэффициент абсолютной ликвидности</w:t>
            </w:r>
          </w:p>
        </w:tc>
        <w:tc>
          <w:tcPr>
            <w:tcW w:w="4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(денежные средства + краткосрочные финансовые вложения) / сумма краткосрочных обязательств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0,2 - 0,25</w:t>
            </w:r>
          </w:p>
        </w:tc>
      </w:tr>
      <w:tr w:rsidR="0016567A"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4.Соотношение дебиторской и кредиторской задолженности</w:t>
            </w:r>
          </w:p>
        </w:tc>
        <w:tc>
          <w:tcPr>
            <w:tcW w:w="4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дебиторская задолженность / кредиторская задолженность</w:t>
            </w: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&gt;=1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анализа финансовой устойчивости применяется широкий круг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показателей, основанных на соотношении собственных и заемных источников формирования имущества в капитале предприятия. В целях проведения рейтинговой оценки из всего набора показателей наиболее часто используются показатели, представленные в табл. 1.2.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1.2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показателей финансовой устойчивости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10"/>
        <w:gridCol w:w="3840"/>
        <w:gridCol w:w="1447"/>
      </w:tblGrid>
      <w:tr w:rsidR="0016567A"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Формула расчета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Оптимальное значение</w:t>
            </w:r>
          </w:p>
        </w:tc>
      </w:tr>
      <w:tr w:rsidR="0016567A"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Коэффициент автономии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собственный капитал / итог баланса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&gt;=0,5</w:t>
            </w:r>
          </w:p>
        </w:tc>
      </w:tr>
      <w:tr w:rsidR="0016567A"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2.Коэффициент обеспеченности оборотных активов собственными средствами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Собственные оборотные средства/величина оборотных активов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&gt;=0,1</w:t>
            </w:r>
          </w:p>
        </w:tc>
      </w:tr>
      <w:tr w:rsidR="0016567A"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3.Коэффициент соотношения заемных и собственных средств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( долгосрочные обязательства + краткосрочные обязательства) / собственный капитал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&gt;=1</w:t>
            </w:r>
          </w:p>
        </w:tc>
      </w:tr>
    </w:tbl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заемщик кредит банк ликвидность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Платежеспособность предприятия зависит от уровня его деловой активности. Ее можно оценить с помощью системы показателей оборачиваемости. Данные показатели не всегда включаются в алгоритм расчета рейтингового числа и зачастую играют вспомогательную роль при оценке кредитоспособности, корректируя выводы, сделанные на основе расчета значения рейтингового числа. Тем не менее, их роль очень важна, так как поступления и расходования денежных сре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дств пр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едприятия по времени не совпадают, в результате чего возникает потребность в привлечении дополнительных источников финансирования деятельности. Собственные источники финансирования у предприятий, как правило, ограничены, а заемные являются дорогостоящими. При ускорении оборачиваемости оборотных активов происходит условное высвобождение средств и сокращается потребность в финансировании, т.е. предприятие становится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более платежеспособным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менее зависимым от заемных источников финансирования. Из всего набора показателей оборачиваемости в наиболее часто используются коэффициенты, представленные в табл.1.3.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1.3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показателей деловой активности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492"/>
        <w:gridCol w:w="3800"/>
      </w:tblGrid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Формула расчета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Содержание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1.Коэффициент оборачиваемости активов (капитала)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выручка от реализации / средняя стоимость активов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прибыли, приходящаяся на каждый рубль вложений в ее активы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2.Коэффициент оборачиваемости оборотных средств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выручка от реализации / средняя величина оборотных средств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Отражает время, затрачиваемое предприятием на движение оборотных средств через все стадии кругооборота, и длительность их пребывания в каждой фазе.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3.Коэффициент оборачиваемости запасов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себестоимость реализации / средняя величина запасов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Показывает, сколько раз в среднем продаются запасы предприятия за некоторый период времени.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Детальный анализ данных коэффициентов позволяет определить тенденции изменения показателей активов и обязатель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ств пр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едприятия и спрогнозировать динамику показателей ликвидности. В алгоритм расчета рейтингового числа целесообразно включать второй показатель, т.е. показатель оборачиваемости оборотных активов. Чтобы выявить причины его изменения необходимо исследовать частные показатели оборачиваемости запасов и дебиторской задолженности. Нижнее рекомендуемое значение коэффициента оборачиваемости оборотных активов необходимо определять с учетом отраслевой принадлежности и масштаба деятельности предприятия.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основе устойчивого финансового состояния предприятия, его ликвидности и платежеспособности лежит эффективность деятельности. Ее можно оценить с помощью показателей рентабельности, которые отражают прибыльность деятельности предприятия. Для оценки кредитоспособности предприятия из широкого спектра показателей рентабельности обычно используется ограниченный круг коэффициентов, представленных в табл.1.4.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1.4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показателей рентабельности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2578"/>
        <w:gridCol w:w="3182"/>
      </w:tblGrid>
      <w:tr w:rsidR="0016567A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Формула расчета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Содержание</w:t>
            </w:r>
          </w:p>
        </w:tc>
      </w:tr>
      <w:tr w:rsidR="0016567A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Рентабельность активов по прибыли до налогообложения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прибыль до налогообложения / средняя величина активов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прибыли, приходящаяся на каждый рубль вложений в ее активы.</w:t>
            </w:r>
          </w:p>
        </w:tc>
      </w:tr>
      <w:tr w:rsidR="0016567A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 Рентабельность продаж по чистой (нераспределенной) прибыли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чистой прибыли / выручка от продаж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Характеризует уровень чистой прибыли в доходах.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Отражает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часть денежных поступлений, которая реально остается у предприятия.</w:t>
            </w:r>
          </w:p>
        </w:tc>
      </w:tr>
      <w:tr w:rsidR="0016567A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 Рентабельность продаж по прибыли от продаж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прибыли от продаж / выручка от продаж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прибыли от продаж</w:t>
            </w:r>
          </w:p>
        </w:tc>
      </w:tr>
      <w:tr w:rsidR="0016567A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 Рентабельность полных расходов на реализацию продукции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прибыли от продаж / расходы на производство и реализацию продукции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прибыли от продаж, приходящаяся на каждый рубль общей величины расходов по обычным видам деятельности (себестоимости)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Показатели рентабельности позволяют спрогнозировать изменение финансового состояния предприятия, что является особенно важным, так как оценка кредитоспособности носит перспективный характер. Устойчивое получение предприятием прибыли в достаточных размерах обеспечивает возможность самофинансирования деятельности, высокие темпы роста собственного капитала и требуемый уровень независимости от заемных источников, а, следовательно, ликвидность баланса и платежеспособность предприятия. Таким образом, при оценке кредитоспособности предприятия основные задачи состоят в анализе его платежеспособности и ликвидности баланса; структуры, состояния и движения активов; источников средств, их структуры, состояния и движения; абсолютных и относительных показателей финансовой устойчивости и изменений ее уровня. Наиболее важными для оценки кредитоспособности являются показатели ликвидности баланса и обеспеченности заемщика собственными источниками средств.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Исходя, из вышесказанного можно сделать следующий вывод, что под кредитоспособностью банковских клиентов следует понимать такое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финансово-хозяйственное состояние предприятия, которое дает уверенность в эффективном использовании заемных средств, способность и готовность заемщика вернуть кредит в соответствии с условиями договора. Несмотря на указанные слабые стороны и отсутствие единого подхода к оценке одних и тех же показателей, финансовые коэффициенты остаются важным инструментом анализа кредитоспособности заемщика по целому ряду причин. Анализ финансовой отчетности достаточно прост в техническом плане по сравнению с анализом других характеристик заемщика, а информация, на основании которой он производится, стандартизирована в виде общепринятых форм отчетности и, как правило, ее достоверность подтверждена налоговыми органами. Кроме того, методы финансового анализа широко освещаются в литературе и известны экономистам практически любого профиля. Именно указанные причины обусловливают широкое применение финансового анализа в практике банков для диагностики кредитоспособности заемщика.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lastRenderedPageBreak/>
        <w:t xml:space="preserve">ГЛАВА </w:t>
      </w:r>
      <w:r>
        <w:rPr>
          <w:rFonts w:ascii="Times New Roman CYR" w:hAnsi="Times New Roman CYR" w:cs="Times New Roman CYR"/>
          <w:caps/>
          <w:sz w:val="28"/>
          <w:szCs w:val="28"/>
          <w:lang w:val="en-US"/>
        </w:rPr>
        <w:t>II</w:t>
      </w:r>
      <w:r>
        <w:rPr>
          <w:rFonts w:ascii="Times New Roman CYR" w:hAnsi="Times New Roman CYR" w:cs="Times New Roman CYR"/>
          <w:caps/>
          <w:sz w:val="28"/>
          <w:szCs w:val="28"/>
        </w:rPr>
        <w:t>. ПРОВЕДЕНИЕ АНАЛИЗА КРЕДИТОСПОСОБНОСТИ ПОТЕНЦИАЛЬНЫХ ЗАЕМЩИКОВ на примере ОАО АКБ «Стелла - Банк» И ВЫБОР НАИБОЛЕЕ ПРИВЛЕКАТЕЛЬНОГО ВАРИАНТА ДЛЯ КРЕДИТОВАНИЯ, ОБОСНОВАНИЕ ВЫБОРА ЗАЕМЩИКА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.1 Краткая характеристика кредитора ОАО АКБ «Стелла - Банк»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Акционерный коммерческий банк «Стелла-Банк» (открытое акционерное общество) зарегистрирован в Центральном банке Российской Федерации 29 июня 1994г. (лицензия Центрального Банка Российской Федерации №2948 на совершение банковских операций в рублях юридических и физических лиц).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ОАО АКБ "Стелла-Банк" - это универсальный региональный банк, обеспечивающий клиентам надежное сбережение, выгодное накопление и эффективное распоряжение средствами посредством предоставления широкого спектра банковских услуг. Индивидуальный подход к потребностям клиентов является основой взаимодействия. Комплексное обслуживание корпоративных клиентов с использованием передовых банковских технологий - приоритетное направление бизнеса для Банка.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состоянию на 01.01.2012г. сумма оплаченного уставного капитала Банка составила 180 000 тыс. руб. собственных средств (капитала) с учетом СПОД -277 810 тыс. руб.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Деятельность банка направлена на укрепление и рост финансовой стабильности, и поддержание высокой деловой репутации. Банк предлагает практически весь комплекс услуг, принятый в мировой практике. Банк имеет прочный запас ликвидности и платежеспособности, стабильно выполняет обязательные экономические нормативы, установленные Центральным банком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РФ, своевременно и в полном размере формирует обязательные резервы на возможные потери в соответствии с требованиями Банка России.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Валюта баланса Банка на 01.01.2013г. с учетом СПОД составила 2 068 485 тыс. руб. Сумма прибыли после налогообложения за 2012г. составила 19 138 тыс. руб. Общая сумма доходов Банка с учетом СПОД по состоянию на 01.01.2013г. составила 1 287 107 тыс. руб.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основе клиентской политики Банка - предоставление клиентам полного комплекса услуг, повышение качества и культуры обслуживания, максимальная защита интересов клиентов. Тарифная политика Банка строится на принципах приближения к реальной себестоимости банковских услуг. Долгосрочные партнерские отношения путем создания максимально благоприятных для клиентов условий и обеспечения защиты их интересов - основа построения банковского бизнеса. Корпоративными клиентами Банка являются предприятия промышленности, строительства, транспорта и связи, а также предприятия торговли и сферы обслуживания.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Банк не имеет филиалов. По состоянию на 1.01.2013г. Банк имеет 15 обособленных структурных подразделений, расположенных в разных районах города Ростова-на-Дону и одно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Аксайском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районе Ростовской области.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Совет директоров ОАО АКБ "Стелла-Банк": Председатель совета директоров - Аверин Константин Михайлович, Член совета директоров-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Бурыгин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Денис Александрович, Член совета директоров - Золотых Екатерина Ивановна, Член совета директоров - Керимов Владимир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Закирович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Член совета директоров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Цемин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Игорь Иванович.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Правление ОАО АКБ "Стелла-Банк": Директор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Бурыгин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Денис Александрович, Первый заместитель директора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Ветрова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Елена Александровна, Заместитель директора по развитию - Жукова Людмила Владимировна, Заместитель главного бухгалтера - Глебова Валентина Николаевна, Главный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бухгалтер - Киселева Оксана Валентиновна.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lastRenderedPageBreak/>
        <w:t>2.2 Этапы проведения анализа кредитоспособности заемщика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Основная цель анализа кредитоспособности определить способность и готовность заемщика вернуть запрашиваемую ссуду в соответствии с условиями кредитного договора. Банк должен в каждом случае определить степень риска, который он готов взять на себя, и размер кредита, который может быть предоставлен в данных обстоятельствах. Анализ и оценка кредитоспособности заемщика необходима для того, чтобы решить вопрос о том, стоит ли давать ему кредит и, если да, на каких условиях: сумма, предоставляемая банком, срок, процентная ставка, график выплаты процентов и кредита, необходимость залога по нему и тому подобное. Делается это, чтобы минимизировать риски, связанные с невыплатой или выплатой не в срок настолько, насколько это возможно.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кредитоспособности проводят в следующей последовательности: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первом этапе перед рассмотрением вопроса о кредитовании необходимо сформировать общее представление о компании, о ее репутации. Если предприятие ранее не было известно, то необходимо убедиться в том, что его менеджмент разбирается в финансовых вопросах и может дать гарантии своевременного погашения кредита. Банку необходимо выявить и оценить все условия, которые могут повлиять на возврат займа.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втором этапе проводится анализ финансового - экономического состояния предприятия, который включает несколько шагов: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Анализ структуры стоимости имущества и средств, вложенных в предприятие.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Анализ имущества с позиции его ликвидности.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в) Оценка степени финансовой устойчивости по таким критериям, как его обеспеченность собственными оборотными средствами, финансовая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независимость, рациональность использования чистой прибыли и амортизации.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г) Оценка эффективности использования имущества, определяется влияние основных факторов на ее изменение в отчетном периоде в сравнении с предшествующим периодом, выявляются резервы.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д) Обоснование целесообразности разработки и реализации управленческих решений, направленных на улучшение финансового состояния компании и обеспечение его инвестиционной привлекательности.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Заключительным этапом оценки кредитоспособности является определение рейтинга заемщика или его класса.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2.3 Информация о потенциальных заемщиках ОАО АКБ «Стелла-Банк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первоначальном этапе в банк поступает заявка от заемщика, информация о заемщике может быть оформлена в анкете (Приложение 2). В ОАО АКБ «Стелла-Банк» существует определенная аналитическая форма, хотя зачастую заемщики представляют заявки на кредит в свободной форме. Рассмотрим примеры предоставленной заемщиками заявки на получение кредита.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Салон красоты «Фантазия»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банк с ходатайством о выдаче кредита обратилась предприниматель Иванова И.И.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Банк располагает следующей информацией: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Наименование, организационно-правовая форма: ИП Иванова, планирует преобразовать в ООО «Звезда»;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Вид деятельности: ОКВЭД (в отчетности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указан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58.96.08), в действительности соответствует ОКВЭД 93.02;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Взаимоотношения с банком (наличие расчетного счета): не известно;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Взаимоотношения с банком (длительность обслуживания): неизвестно;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Взаимоотношения с банком «КБ» (информация о деловых качествах руководителей): отсутствует;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из заявления на кредит (сумма, тыс. руб.): 1 000;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Технико-экономическое обоснование: представлен краткий финансовый план;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из заявления на кредит (сроки, условия погашения): 19 месяцев;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из заявления на кредит (цель): приобретение помещения, покупка оборудования и ремонт для основной деятельности.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 банк представлены годовые бухгалтерские отчеты (баланс) за отчетный и предыдущий периоды (Приложение 1).</w:t>
      </w:r>
      <w:proofErr w:type="gramEnd"/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Кроме того, в банк представлен финансовый план: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Источники финансирования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ООО «Звезда» финансируются за счет собственного капитала, в размере 180000 рублей.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Смета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первоначальных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затрат-936000 руб.,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ООО «Фантазия» начинает осуществлять свою деятельность 01.04.2013 г. В январе - марте 2013 года планируется провести косметический ремонт помещения и установить оборудование. Расходы необходимые для ремонта помещения и установку оборудования представлены в табл.2.1, а план расходов и доходов на 2013 год представлен в табл.2.2.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Расходы на ремонт помещения и установку оборудования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3970"/>
      </w:tblGrid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Сумма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ремонт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оборудование: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Солярий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Рабочие столы для парикмахеров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Рабочий стол для маникюра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Рабочий стол для массажа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Косметическое кресло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Зеркала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Диван для посетителей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Мойка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Стулья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18000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Дополнительные расходы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15500 руб.</w:t>
            </w:r>
          </w:p>
        </w:tc>
      </w:tr>
      <w:tr w:rsidR="0016567A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 расходов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261000 руб.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2.2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 расходов и доходов салона «Фантазия» на 2013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134"/>
        <w:gridCol w:w="1134"/>
        <w:gridCol w:w="1524"/>
        <w:gridCol w:w="1384"/>
        <w:gridCol w:w="1203"/>
      </w:tblGrid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I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кв.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II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кв.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III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кв.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IV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кв.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Общий объем доходов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1107000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369000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369000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369000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Затраты: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1.реклама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7000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5350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4650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2.ком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у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54000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14000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12500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13000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14500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3.зарплата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30000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30000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30000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30000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4.ЕСН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9000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9000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9000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7.прочие затраты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5000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5000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5000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 затрат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251800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65000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61850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61650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63300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Прибыль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855200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65000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071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307350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305700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Налог на прибыль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171040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1430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614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61140</w:t>
            </w:r>
          </w:p>
        </w:tc>
      </w:tr>
      <w:tr w:rsidR="0016567A"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Чистая прибыль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84160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245720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248880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244560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Компания «Весна»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банк с ходатайством о выдаче кредита обратился владелец компании «Весна», индивидуальный предприниматель Попов Ю.В.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Банк располагает следующей информацией: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Наименование, организационно-правовая форма: ИП Попов Ю.В;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Вид деятельности: не указана (ОКВЭД 55.4 -Деятельность баров);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Взаимоотношения с банком (наличие расчетного счета): не известно;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Взаимоотношения с банком (длительность обслуживания): неизвестно;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Взаимоотношения с банком «КБ» (информация о деловых качествах руководителей): отсутствует;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из заявления на кредит (сумма, тыс. руб.): 1560;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Технико-экономическое обоснование: не представлено, указаны только планируемые показатели;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из заявления на кредит (сроки, условия погашения): не указано;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из заявления на кредит (цель): развитие бизнеса, конкретные цели не указаны.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Годовые бухгалтерские отчеты за отчетный и предыдущий периоды не представлены, но представлена финансовая часть бизнес-плана, а именно список затрат необходимых для развития компании табл.2.3, плановый баланс табл.2.4, план прибылей и убытков табл.2.5.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2.3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Затраты на развитие компании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3"/>
        <w:gridCol w:w="3669"/>
      </w:tblGrid>
      <w:tr w:rsidR="0016567A">
        <w:tc>
          <w:tcPr>
            <w:tcW w:w="84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Начальные затраты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“Южный”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6 000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“Южный”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5 000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“Радужный”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4 625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Обновление оборудования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затраты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15 985</w:t>
            </w:r>
          </w:p>
        </w:tc>
      </w:tr>
      <w:tr w:rsidR="0016567A">
        <w:tc>
          <w:tcPr>
            <w:tcW w:w="84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Активы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Денежные средства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Ценные бумаги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Дебиторская задолженность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Товарно-материальные запасы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Другие текущие активы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активы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360</w:t>
            </w:r>
          </w:p>
        </w:tc>
      </w:tr>
      <w:tr w:rsidR="0016567A">
        <w:tc>
          <w:tcPr>
            <w:tcW w:w="4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Нехватка капитала для развития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-15 625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2.4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Плановый агрегированный баланс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077"/>
        <w:gridCol w:w="964"/>
        <w:gridCol w:w="1104"/>
        <w:gridCol w:w="1752"/>
      </w:tblGrid>
      <w:tr w:rsidR="0016567A">
        <w:tc>
          <w:tcPr>
            <w:tcW w:w="89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Активы</w:t>
            </w:r>
          </w:p>
        </w:tc>
      </w:tr>
      <w:tr w:rsidR="0016567A">
        <w:tc>
          <w:tcPr>
            <w:tcW w:w="5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Изменение в значении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Денежные средства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Дебиторская задолженность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Товарно-материальные запасы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Другие текущие активы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текущие активы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Недвижимость и оборудование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Минус накопленные амортизационные отчисления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Чистая недвижимость и оборудование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Нематериальные активы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9 040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14 999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23 449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14 409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Другие активы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активы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10 050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16 170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24 790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14 740</w:t>
            </w:r>
          </w:p>
        </w:tc>
      </w:tr>
      <w:tr w:rsidR="0016567A">
        <w:tc>
          <w:tcPr>
            <w:tcW w:w="89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Пассивы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Обязательства и капитал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Краткосрочные обязательства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1 500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2 500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5 000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3 500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Кредиторская задолженность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2 000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3 000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5 000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3 000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Налог на прибыль к уплате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Начисленные расходы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Другие текущие обязательства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текущие обязательства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4 050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6 170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10 790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Долгосрочные обязательства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2 000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4 000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6 000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4 000</w:t>
            </w:r>
          </w:p>
        </w:tc>
      </w:tr>
      <w:tr w:rsidR="0016567A">
        <w:tc>
          <w:tcPr>
            <w:tcW w:w="89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Продолжение табл.2.4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Другие долгосрочные обязательства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1 000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2 000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2 000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обязательства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7 050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6 000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9 000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Займы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3 000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4 000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5 000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2 000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Общий капитал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3 000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4 000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5 000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2 000</w:t>
            </w:r>
          </w:p>
        </w:tc>
      </w:tr>
      <w:tr w:rsidR="0016567A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обязательства и капитал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10 050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16 170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24 790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14 740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2.5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 прибылей и убытков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076"/>
        <w:gridCol w:w="1076"/>
        <w:gridCol w:w="1227"/>
      </w:tblGrid>
      <w:tr w:rsidR="0016567A">
        <w:tc>
          <w:tcPr>
            <w:tcW w:w="6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Чистая выручка от реализации продукции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70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000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5 000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8 000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Себестоимость реализованной продукции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0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000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7 500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79 000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Валовая прибыль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000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7 500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9 000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расходы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18 330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23 340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2 050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Амортизация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Общие операционные расходы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18 380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23 400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2 120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Операционная прибыль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620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4 100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6 880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уплату процентов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825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1 500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Другие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неоперационные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расходы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Общие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неоперационные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расходы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100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885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1 590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Прибыль до уплаты налога на прибыль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615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3 215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5 290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Налог на прибыль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123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643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058</w:t>
            </w:r>
          </w:p>
        </w:tc>
      </w:tr>
      <w:tr w:rsidR="0016567A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Чистая прибыль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493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572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28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232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2.4 Оценка кредитоспособности организаций-заемщиков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Салон красоты «Фантазия»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2.6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Экспресс-анализ финансового состояния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1276"/>
        <w:gridCol w:w="1100"/>
        <w:gridCol w:w="1276"/>
        <w:gridCol w:w="1418"/>
        <w:gridCol w:w="816"/>
      </w:tblGrid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начало отчетного периода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 конец отчетного периода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Темпы изменения, %</w:t>
            </w:r>
          </w:p>
        </w:tc>
        <w:tc>
          <w:tcPr>
            <w:tcW w:w="2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Отклонение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(+,-)</w:t>
            </w:r>
            <w:proofErr w:type="gramEnd"/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абсолютное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Относительное,%</w:t>
            </w: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Гр.3: гр.2*100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Гр.3 - гр.2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Гр.5: гр.2*100</w:t>
            </w: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1.Сумма хозяйственных средств, находящихся в распоряжении заемщика,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240,00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126</w:t>
            </w: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том числе:1.1. Собственный капитал,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230,00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1.2. Привлеченный капитал,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50,00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</w:t>
            </w: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2.Первоначальная стоимость основных средств,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80,00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3.Износ основных средств,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 Коэффициент износа основных средств, % (стр. 3: стр. 2) *100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5.Сумма собственных оборотных средств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(расчетный показатель),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110,00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6.Кредиты и займы, не погашенные в срок,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7. Убытки по балансу,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16567A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8. Прибыль балансовая, тыс.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165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</w:tbl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За отслеживаемый период темпы роста хозяйственных средств, находящихся в распоряжении заемщика - положительны. Следует отметить рост собственного капитала. Однако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оценка источников показывает, что увеличение хозяйственных средств произошло за счет привлечения средств извне.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Техническое состояние основных фондов неизвестно, степень изношенности не указана. Первоначальная стоимость основных средств увеличилась, что при сопоставлении с увеличением собственного капитала говорит о расширении производства. В целом деятельность заемщика прибыльна, это подтверждает отсутствие балансовых убытков. Хотя необходимо отметить, что предприятие находится в зависимости от заемного капитала и предполагает взять достаточно большой кредит.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целом, обозначены благоприятные тенденции развития.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проведения экспресс-анализа финансового состояния, проводится краткий анализ заявки.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Краткий анализ заявки на кредит ИП Иванова И.И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представленной заявке представлена бизнес-идея проекта «Салон красоты «Фантазия»». Основным планируемым источником получения дохода является предоставление в аренду оборудованных рабочих мест. Исходя из планируемых расценок арендной платы в неделю, суммарный доход в месяц может достигать 100 тыс. руб. в месяц без учета дохода от эксплуатации солярия. В представленном плане доходов и расходов указан объем доходов за квартал в размере 369 тыс. руб. Это вполне выполнимый плановый показатель. Более того при благоприятном ведении дел фактические доходы могут быть немного выше планируемых. Однако следует иметь в виду, что приобретаемое помещение площадью 30 кв. м. с трудом может вместить 6 рабочих мест (предположительно посменный режим работы) и солярий.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Собственный капитал предприятия составляет 180 тыс. руб., что является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благоприятным фактором для обеспечения кредита. Уставной капитал поделен на две части: 50%+50%, что обуславливает некоторый риск при возможном переделе капитала.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Деятельность салона «Фантазия» планируется финансировать в части затрат из собственных средств. Начиная со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II</w:t>
      </w:r>
      <w:r>
        <w:rPr>
          <w:rFonts w:ascii="Times New Roman CYR" w:hAnsi="Times New Roman CYR" w:cs="Times New Roman CYR"/>
          <w:sz w:val="28"/>
          <w:szCs w:val="28"/>
        </w:rPr>
        <w:t xml:space="preserve"> квартала ожидается получение прибыли, которая позволит погасить затраты следующего отчетного периода.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срока окупаемости проекта составляет 1,7 года и видится более или менее реальным.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бизнес-план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 ООО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«Звезда» планирует приобрести помещение 30 кв. м стоимостью 700 тыс. руб. Приобретаемое помещение станет активом предприятия, что может служить обеспечением в случае непогашения кредита.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Исходя из представленной информации можно сделать вывод, что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изложенная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бизнес-идея имеет реальную основу. Поставленные задачи выполнимы, расчетные плановые показатели вполне реальны. Окупаемость проекта возможна в указанные сроки.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Более подробный анализ кредитоспособности данного предприятия рассматривается на базе представленной отчетности.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Краткий анализ заявки на кредит компании «Весна»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представленной заявке представлено краткое описание бизнес-плана компании «Весна».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Основным планируемым источником получения дохода предполагается увеличение объема продаж в существующем баре, и в планируемых к открытию в будущем.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Однако, исходя из заявленной информации об успешной работе в течение 3-х лет и указанных в наличии активах (общие активы 360 тыс. руб.,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дебиторская задолженность -100 тыс. руб.) очевидна сложность в достижении поставленных задач. В представленном плановом балансе предполагается рост активов в большей степени за счет роста нематериальных активов (что расценивается, как сомнительный актив с точки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зрения банка). При этом предполагается резкое наращивание обязательств, как краткосрочных, так и долгосрочных, что ставит под сомнение расчеты с кредиторами.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плане прибылей и убытков указано резкое увеличение чистой выручки от реализации, что никак невозможно подтвердить текущими показателями, либо тенденциями роста показателей в бухгалтерской отчетности (отчетность не представлена). Кроме того, рост валовой прибыли ожидается также из-за резкого снижения себестоимости реализованной продукции. Заявленные факторы снижения себестоимости, такие как снижение затрат на покупку продуктов и прохладительных напитков до 20% и строгий контроль за расходами не являются достаточными. Поэтому ожидаемый рост доходов в 2,5 раза практически с трудом достижим, условно не возможен.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 собственном капитале информации нет. Для банка это означает полное отсутствие информации об обеспечении в случае непогашения кредита.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срока окупаемости проекта не предоставлен.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Исходя из представленной информации можно сделать вывод, что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изложенная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бизнес-идея трудно выполнима. Поставленные задачи не ясны, расчетные плановые показатели не подтверждаются фактическими показателями.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Более подробный анализ кредитоспособности данного предприятия не представляется возможным по причине отсутствия финансовой отчетности.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краткого анализа заявки рассчитываются основные показатели.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ликвидности баланса компании «Звезда»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Невозможно произвести по причине отсутствия необходимых данных на начало и на конец периода. Однако на текущую дату можно рассчитать следующие коэффициенты ликвидности.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Коэффициенты ликвидности характеризуют обеспеченность предприятия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оборотными средствами для ведения хозяйственной деятельности и своевременного погашения срочных обязательств.</w:t>
      </w: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Коэффициент абсолютной ликвидности 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характеризует способность к моментальному погашению долговых обязательств. Он определяется как отношение денежных средств и высоколиквидных краткосрочных ценных бумаг к наиболее срочным обязательствам предприятия в виде краткосрочных кредитов банка, краткосрочных займов и различных кредиторских задолженностей (2.1).</w:t>
      </w:r>
    </w:p>
    <w:p w:rsidR="0016567A" w:rsidRDefault="0016567A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=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1925" cy="30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ab/>
        <w:t>(2.1)</w:t>
      </w:r>
    </w:p>
    <w:p w:rsidR="0016567A" w:rsidRDefault="0016567A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 К1- коэффициент абсолютной ликвидности, ДС - денежные средства,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краткосрочные обязательства.</w:t>
      </w: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=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9075" cy="30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= 0,8</w:t>
      </w: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Коэффициент текущей ликвидности (общий коэффициент покрытия) является обобщающим показателем платежеспособности предприятия, в расчет которого в числителе включаются все оборотные активы, в том числе и материальные (итог раздела II баланса). Коэффициент текущей ликвидности рассчитывается по формуле (2.2).</w:t>
      </w:r>
    </w:p>
    <w:p w:rsidR="0016567A" w:rsidRDefault="0016567A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К3 =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30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ab/>
        <w:t>(2.2)</w:t>
      </w:r>
    </w:p>
    <w:p w:rsidR="0016567A" w:rsidRDefault="0016567A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где К3- коэффициент текущей ликвидности, ОА - оборотные активы, КО-краткосрочные обязательства.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К3 =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7175" cy="30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=1,55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Согласно полученным значениям коэффициентов заемщика можно отнести соответственно к первой и второй категории кредитоспособности заемщика.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финансовой устойчивости компании «Звезда»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отчетный период общая сумма средств, находящихся в распоряжении клиента увеличилась в 2,26 раза. Произошло это за счет роста уставного капитала и нераспределенной прибыли, но при этом и роста кредиторской задолженности. Предприятие в состоянии нести текущие затраты по основной деятельности из собственных источников.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прибыльности деятельности компании «Звезда»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не можем отследить величину выручки от реализации, однако наличие нераспределенной прибыли в размере 50 тыс. руб. и увеличение собственного капитала свидетельствуют о рентабельности и прибыльности деятельности предприятия.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показателей деловой активности компании «Звезда»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отмечалось ранее, предприятие наращивает объемы реализации услуг.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 расширении производства говорит увеличение стоимости имущества, в частности основных средств. Однако рост дебиторской задолженности нельзя расценивать как благоприятный фактор. Коэффициент эффективности и оборачиваемости рассчитывается по формуле (2.3).</w:t>
      </w:r>
    </w:p>
    <w:p w:rsidR="0016567A" w:rsidRDefault="0016567A">
      <w:pPr>
        <w:widowControl w:val="0"/>
        <w:tabs>
          <w:tab w:val="left" w:pos="708"/>
          <w:tab w:val="left" w:pos="1416"/>
          <w:tab w:val="left" w:pos="2124"/>
          <w:tab w:val="left" w:pos="74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708"/>
          <w:tab w:val="left" w:pos="1416"/>
          <w:tab w:val="left" w:pos="2124"/>
          <w:tab w:val="left" w:pos="74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2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=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0050" cy="30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  <w:t>(2.3)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 К2 - коэффициент эффективности и оборачиваемости, ДС - денежные средства,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краткосрочные обязательства.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2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=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715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= 1,55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Значение данного коэффициента соответствует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>-ой категории заемщика.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Более подробный анализ деловой активности и расчет оборачиваемости не представляется возможным.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коэффициентов рентабельности компании «Звезда»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Возможно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рассчитать плановые показатели рентабельности согласно плану расходов и доходов по формуле (2.4).</w:t>
      </w:r>
    </w:p>
    <w:p w:rsidR="0016567A" w:rsidRDefault="0016567A">
      <w:pPr>
        <w:widowControl w:val="0"/>
        <w:tabs>
          <w:tab w:val="left" w:pos="74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74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К5=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95400" cy="32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ab/>
        <w:t>(2.4)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где К5 - плановый коэффициент рентабельности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К5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95325" cy="304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= 0,62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Расчетные коэффициенты для оценки кредитоспособности заемщика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ООО «Звезда»</w:t>
      </w:r>
    </w:p>
    <w:p w:rsidR="0016567A" w:rsidRDefault="00BD4D14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(коэффициент ликвидности) = 0,8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2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(коэффициент эффективности и оборачиваемости) =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8100" cy="20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1,55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К3 (коэффициент текущей ликвидности) = 1,55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4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(коэффициент прибыльности)=1,15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К5 (плановый коэффициент рентабельности)= 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1435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= 0,62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Общая оценка кредитоспособности рассчитывается в баллах. Баллы представляют собой сумму произведений значений каждого показателя на соответствующую категорию, определяется класс кредитоспособности: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а)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 xml:space="preserve"> класс присваивается при сумме баллов от 1 до 1.05 баллов;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б)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II</w:t>
      </w:r>
      <w:r>
        <w:rPr>
          <w:rFonts w:ascii="Times New Roman CYR" w:hAnsi="Times New Roman CYR" w:cs="Times New Roman CYR"/>
          <w:sz w:val="28"/>
          <w:szCs w:val="28"/>
        </w:rPr>
        <w:t xml:space="preserve"> класс - от 1,05 до 2.42 баллов;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в)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III</w:t>
      </w:r>
      <w:r>
        <w:rPr>
          <w:rFonts w:ascii="Times New Roman CYR" w:hAnsi="Times New Roman CYR" w:cs="Times New Roman CYR"/>
          <w:sz w:val="28"/>
          <w:szCs w:val="28"/>
        </w:rPr>
        <w:t xml:space="preserve"> класс - более 2.42 баллов.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Первый класс - кредитование не вызывает сомнения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Второй класс - кредитование требует взвешенного подхода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Третий класс - кредитование связано с повышенным риском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2.7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класса кредитоспособности заемщика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928"/>
        <w:gridCol w:w="1505"/>
        <w:gridCol w:w="1916"/>
        <w:gridCol w:w="1894"/>
      </w:tblGrid>
      <w:tr w:rsidR="0016567A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Показатели</w:t>
            </w: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Фактические значения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Категория</w:t>
            </w:r>
          </w:p>
        </w:tc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Вес показателя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Расчет суммы баллов</w:t>
            </w:r>
          </w:p>
        </w:tc>
      </w:tr>
      <w:tr w:rsidR="0016567A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0,8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0,11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0,11</w:t>
            </w:r>
          </w:p>
        </w:tc>
      </w:tr>
      <w:tr w:rsidR="0016567A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1,55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0,05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0,05</w:t>
            </w:r>
          </w:p>
        </w:tc>
      </w:tr>
      <w:tr w:rsidR="0016567A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1,55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0,84</w:t>
            </w:r>
          </w:p>
        </w:tc>
      </w:tr>
      <w:tr w:rsidR="0016567A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1,15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0,21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0,21</w:t>
            </w:r>
          </w:p>
        </w:tc>
      </w:tr>
      <w:tr w:rsidR="0016567A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К5</w:t>
            </w: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0,62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0,21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67A" w:rsidRDefault="00BD4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0,21</w:t>
            </w:r>
          </w:p>
        </w:tc>
      </w:tr>
    </w:tbl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Сумма баллов = 0,11+0,05+0,84+0,21+0,21= 1,42.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Общая сумма баллов составляет 1,42, следовательно, заемщику можно присвоить 2 класс кредитоспособности заемщика, т.е. кредитование требует взвешенного подхода.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Компания «Весна»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финансового состояния не представляется возможным по причине отсутствия отчетности.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Данное предприятие предоставило только плановый баланс, расчет коэффициентов К1-К4 не имеет смысла.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Возможно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рассчитать плановые показатели рентабельности согласно плану прибыли и убытков по формуле (2.5).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К5 =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52500" cy="333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,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где К5- плановый коэффициент рентабельности.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К5 =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9575" cy="304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= 0,0069 (за 2013);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К5 =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005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=0,027 (за 2014);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К5 =</w:t>
      </w:r>
      <w:r w:rsidR="0041050C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76250" cy="30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=0,1907 (за 2015).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каждым годом плановая рентабельность увеличивается, однако, вызывает сомнения возможность выполнения такого плана, поэтому данные коэффициенты не могут расцениваться при анализе кредитоспособности данного заемщика, как благоприятные.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t>2.5 Заключение о возможности (невозможности) выдачи кредита. Обоснование выбора заемщика</w:t>
      </w:r>
    </w:p>
    <w:p w:rsidR="0016567A" w:rsidRDefault="001656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Результаты анализа свидетельствуют, что наиболее привлекательным вариантом для кредитования является проект Салон красоты «Фантазия».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Данный вариант для кредитования имеет преимущества по следующим критериям (рассматривались выше):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представлен краткий финансовый план - оценивается как реально выполнимый;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обеспечение: возможно после покупки помещения 30 кв. м. ООО «Звезда»;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данные из заявления на кредит (сроки, условия погашения): 19 месяцев - представляются условно выполнимыми;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г) данные из заявления на кредит (цель): приобретение помещения, покупка оборудования и ремонт помещения для основной деятельности - цели конкретные и выполнимые;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д) представленные годовые бухгалтерские отчеты (баланс) за отчетный и предыдущий периоды свидетельствуют о темпах роста хозяйственных средств, находящихся в распоряжении заемщика, росте собственного капитала.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Стоимость основных средств увеличилась, что при сопоставлении с увеличением собственного капитала говорит о расширении производства. В целом деятельность заемщика прибыльна, это подтверждает отсутствие балансовых убытков;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е) предприятие в состоянии нести текущие затраты по основной деятельности из собственных источников;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ж) заемщику можно присвоить 2 класс кредитоспособности заемщика на основании оценки кредитоспособности с помощью расчетных коэффициентов, т.е. кредитование требует взвешенного подхода («неустойчивый заемщик»).</w:t>
      </w:r>
    </w:p>
    <w:p w:rsidR="0016567A" w:rsidRDefault="00BD4D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Итак, кредитование данного заемщика возможно. Однако некоторые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негативные факторы, выявленные в отчетности заемщика, увеличивающие риск банка, желательно снизить за счет увеличения суммы обеспечения кредита.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tabs>
          <w:tab w:val="left" w:pos="37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lastRenderedPageBreak/>
        <w:t>Заключение</w:t>
      </w:r>
    </w:p>
    <w:p w:rsidR="0016567A" w:rsidRDefault="0016567A">
      <w:pPr>
        <w:widowControl w:val="0"/>
        <w:tabs>
          <w:tab w:val="left" w:pos="37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написания выпускной квалификационной работы было изучено понятие кредитоспособности, рассмотрены существующие методы и модели оценки кредитоспособности.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Сравнивая понятия кредитоспособности, предлагаемые многими экономистами, был сделан вывод, что под кредитоспособностью следует понимать правовую и финансовую характеристику предприятия, представленную финансовыми и нефинансовыми показателями, позволяющую оценить его возможность в будущем полностью и в срок, предусмотренный в кредитном договоре, рассчитаться по долговым обязательствам перед кредитором, а также оценить степень риска банка при кредитовании конкретного заемщика.</w:t>
      </w:r>
      <w:proofErr w:type="gramEnd"/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Оценка кредитоспособности потенциальных заёмщиков является одной из наиболее сложных и ответственных задач в деятельности коммерческого банка. Эффективная организация процесса оценки кредитоспособности позволяет, во-первых, снизить уровень кредитных рисков банка, а во-вторых, создать необходимые условия для качественного обслуживания клиентов банка, предъявляющих спрос на кредитные продукты.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Следует отметить, что использование при анализе комплексной системы оценки заемщиков не может носить универсальный характер. Исходя из различных отраслей деятельности предприятий, требуется изучение соответствующих параметров с учетом отрасли и размера предприятия, соответствующей экспертной оценки. Отсюда можно сделать вывод, что кредитный работник банка не может быть универсальным экспертом по кредитованию всех видов предприятий и банковская методика комплексной оценки заемщиков учитывает показатели деятельности предприятий не в полной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мере.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ходе работе был приведен пример анализа двух потенциальных заемщиков ОАО АКБ «Стелла-Банк», которые отличаются по отраслям деятельности. Анализ был осуществлен в несколько этапов - вначале рассматривалась информация, предоставленная заемщиками, затем проводился экспресс-анализ финансового состояния, далее были рассчитаны финансовые коэффициенты и на последнем этапе присвоен класс кредитоспособности заемщиков.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исследований отмечено, что комплексные методики оценки кредитоспособности заемщика применяются многими коммерческими банками, однако эти методики недостаточно теоретически проработаны и в них мало использован математический аппарат. Основными недостатками системы отбора заемщиков коммерческими банками на сегодняшний день являются: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субъективизм - зачастую решения, принимаемые кредитными инспекторами, основаны только на интуиции и личном опыте;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негибкость и нестабильность - зачастую качество оценки является неточной величиной, которую невозможно улучшить или ухудшить и зависит от эмоционального состояния и предпочтений эксперта;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отсутствие высокопрофессиональной системы обучения, передачи знаний и повышения квалификации - прежде чем стать высококвалифицированным специалистом, необходимо накопить определенный уровень знаний, основанный на приобретении достаточного опыта в данной сфере, а обучение кредитных аналитиков находится, как правило, на недостаточно высоком уровне вследствие отсутствия эффективных методик анализа и технологий обучения;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г) ограничение числа рассматриваемых заявок, которое обусловлено ограниченными физическими ресурсами человека, в результате этого -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упущенная выгода от ограничения числа рассматриваемых заявок;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д) какие интервалы оптимальных значений коэффициентов считать «нормативными» или «критическими» - нет универсальных и гибких методик определения таких значений;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е) предприятия значительно различаются по характеру своей производственной и финансовой деятельности, следовательно, создать единые универсальные и исчерпывающие методические указания по изучению кредитоспособности и расчету соответствующих показателей не представляется возможным.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Процесс кредитования связан с действием многообразных факторов риска, способных привести к непогашению кредита и процентов по нему. Поэтому в условиях развития банковского кредитования предоставление ссуд банком заемщику обусловливает необходимость изучения этих факторов, разработки системы показателей и совершенствования методов оценки кредитоспособности заемщика.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современных условиях коммерческие банки разрабатывают и используют собственные методики оценки кредитоспособности заемщиков с учетом интересов банка согласно требованиям ЦБ РФ.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Хотелось бы предложить банку, создать специальную кредитную группу экспертов по направлениям деятельности предприятий или отраслям, специализирующихся в анализе кредитоспособности заемщиков и проработке соответствующей методики согласно особенностям данной отрасли.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анализ кредитоспособности - это не просто расчет пяти и более коэффициентов и сравнение результатов с нормативами, а гораздо более трудоемкий процесс, требующий много времени и предъявляющий высокие требования к квалификации кредитного работника банка и постоянному повышению профессиональных знаний и навыков в своей экспертной области.</w:t>
      </w: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br w:type="page"/>
      </w: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Fonts w:ascii="Times New Roman CYR" w:hAnsi="Times New Roman CYR" w:cs="Times New Roman CYR"/>
          <w:caps/>
          <w:sz w:val="28"/>
          <w:szCs w:val="28"/>
        </w:rPr>
        <w:lastRenderedPageBreak/>
        <w:t>Список использованных источников</w:t>
      </w:r>
    </w:p>
    <w:p w:rsidR="0016567A" w:rsidRDefault="0016567A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851"/>
          <w:tab w:val="left" w:pos="27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Гражданский Кодекс РФ (часть первая от 30 ноября 1994 г. № 51-ФЗ, часть вторая от 26 января 1996 г.;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Приказ ФСФО №16 от 23.01.2001 г «Об утверждении «Методических указаний по проведению анализа финансового состояния организаций // вестник ФСФО. - 2001.- от 23 января;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Положение Банка России от 26.03. 2004г. № 254 -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«О Порядке формирования кредитными организациями резервов на возможные потери по ссудам, по ссудной и прировненной к ней задолженности» // Вестник банка России. - 2004.- 7 мая;</w:t>
      </w:r>
    </w:p>
    <w:p w:rsidR="0016567A" w:rsidRDefault="00BD4D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ab/>
        <w:t>Герасимова Е. Б. Комплексный анализ кредитоспособности заемщика // Экономический анализ: теория и практика. - 2009. № 9.- С. 43-51;</w:t>
      </w:r>
    </w:p>
    <w:p w:rsidR="0016567A" w:rsidRDefault="00BD4D14">
      <w:pPr>
        <w:widowControl w:val="0"/>
        <w:tabs>
          <w:tab w:val="left" w:pos="851"/>
          <w:tab w:val="left" w:pos="27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ab/>
        <w:t>Евсеева А. Ю. Оценка кредитоспособности организации-заемщика // Налоговое планирование.- 2006.-№ 3.- С. 25-29;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Едронова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В.Н.,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Хасянова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С.Ю. Зарубежные и отечественные подходы к определению кредитоспособности заемщика. // Финансы и кредит.-2002.- №10.-С.22;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Иванова Н. Оценка кредитоспособности заемщика // Бухгалтерия и банки.- 2006.- № 8.- С. 30-35;</w:t>
      </w:r>
    </w:p>
    <w:p w:rsidR="0016567A" w:rsidRDefault="00BD4D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8.</w:t>
      </w:r>
      <w:r>
        <w:rPr>
          <w:rFonts w:ascii="Times New Roman CYR" w:hAnsi="Times New Roman CYR" w:cs="Times New Roman CYR"/>
          <w:sz w:val="28"/>
          <w:szCs w:val="28"/>
        </w:rPr>
        <w:tab/>
        <w:t>Ильясов С.М. Об оценке кредитоспособности банковского заемщика //Деньги и кредит. - №9. - 2011. - С.28 - 32;</w:t>
      </w:r>
    </w:p>
    <w:p w:rsidR="0016567A" w:rsidRDefault="00BD4D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Лаврушин О.И. Банковское дело: современная система кредитования. М.: КНОРУС - 2007. - 256 с;</w:t>
      </w:r>
    </w:p>
    <w:p w:rsidR="0016567A" w:rsidRDefault="00BD4D14">
      <w:pPr>
        <w:widowControl w:val="0"/>
        <w:tabs>
          <w:tab w:val="left" w:pos="851"/>
          <w:tab w:val="left" w:pos="27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Макарьева В.И. Анализ финансово - хозяйственной деятельности организации. - 2-е изд.,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перераб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доп. /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В.И.Макарьева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Л.В. Андреева. - М.: Финансы и статистика, 2007. - 304с;</w:t>
      </w:r>
    </w:p>
    <w:p w:rsidR="0016567A" w:rsidRDefault="00BD4D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11.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Пещарская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И. В. Финансовые коэффициенты в системе оценки кредитоспособности заемщиков банками // Экономический анализ: теория и практика.- 2011. № 2.- С. 38-46;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12.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Шеремет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А.Д. Методика финансового анализа деятельности коммерческой организации. М.: Инфра-М, 2006. - 289 с;</w:t>
      </w:r>
    </w:p>
    <w:p w:rsidR="0016567A" w:rsidRDefault="00BD4D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13.</w:t>
      </w:r>
      <w:r>
        <w:rPr>
          <w:rFonts w:ascii="Times New Roman CYR" w:hAnsi="Times New Roman CYR" w:cs="Times New Roman CYR"/>
          <w:sz w:val="28"/>
          <w:szCs w:val="28"/>
        </w:rPr>
        <w:tab/>
        <w:t>http://ru.wikipedia.org/wiki;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14.</w:t>
      </w:r>
      <w:r>
        <w:rPr>
          <w:rFonts w:ascii="Times New Roman CYR" w:hAnsi="Times New Roman CYR" w:cs="Times New Roman CYR"/>
          <w:sz w:val="28"/>
          <w:szCs w:val="28"/>
        </w:rPr>
        <w:tab/>
        <w:t>http://stella-bank.ru;</w:t>
      </w:r>
    </w:p>
    <w:p w:rsidR="0016567A" w:rsidRDefault="00BD4D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15.</w:t>
      </w:r>
      <w:r>
        <w:rPr>
          <w:rFonts w:ascii="Times New Roman CYR" w:hAnsi="Times New Roman CYR" w:cs="Times New Roman CYR"/>
          <w:sz w:val="28"/>
          <w:szCs w:val="28"/>
        </w:rPr>
        <w:tab/>
        <w:t>http://www.garant.ru;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16.</w:t>
      </w:r>
      <w:r>
        <w:rPr>
          <w:rFonts w:ascii="Times New Roman CYR" w:hAnsi="Times New Roman CYR" w:cs="Times New Roman CYR"/>
          <w:sz w:val="28"/>
          <w:szCs w:val="28"/>
        </w:rPr>
        <w:tab/>
        <w:t>http://www.consultant.ru.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http://bankir.ru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http://newsru.com</w:t>
      </w:r>
    </w:p>
    <w:p w:rsidR="0016567A" w:rsidRDefault="00BD4D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http://www.rg.ru - Российская газета</w:t>
      </w:r>
    </w:p>
    <w:p w:rsidR="0016567A" w:rsidRDefault="00BD4D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20.</w:t>
      </w:r>
      <w:r>
        <w:rPr>
          <w:rFonts w:ascii="Times New Roman CYR" w:hAnsi="Times New Roman CYR" w:cs="Times New Roman CYR"/>
          <w:sz w:val="28"/>
          <w:szCs w:val="28"/>
        </w:rPr>
        <w:tab/>
        <w:t>http://arb.ru/</w:t>
      </w: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ПРИЛОЖЕНИЯ</w:t>
      </w:r>
    </w:p>
    <w:p w:rsidR="0016567A" w:rsidRDefault="0016567A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ПРИЛОЖЕНИЕ 1</w:t>
      </w:r>
    </w:p>
    <w:p w:rsidR="0016567A" w:rsidRDefault="0016567A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41050C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200650" cy="7153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41050C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953000" cy="3829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7A" w:rsidRDefault="0016567A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41050C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38700" cy="8753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br w:type="page"/>
      </w:r>
    </w:p>
    <w:p w:rsidR="0016567A" w:rsidRDefault="0041050C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781550" cy="7048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7A" w:rsidRDefault="0016567A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567A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6567A" w:rsidRDefault="0041050C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38700" cy="8058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A75001" w:rsidTr="00A75001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001" w:rsidRDefault="00A70664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lang w:eastAsia="ru-RU"/>
              </w:rPr>
            </w:pPr>
            <w:hyperlink r:id="rId30" w:history="1"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A75001" w:rsidRDefault="00A70664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lang w:eastAsia="ru-RU"/>
              </w:rPr>
            </w:pPr>
            <w:hyperlink r:id="rId31" w:history="1">
              <w:proofErr w:type="spellStart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Рерайт</w:t>
              </w:r>
              <w:proofErr w:type="spellEnd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текстов и </w:t>
              </w:r>
              <w:proofErr w:type="spellStart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уникализация</w:t>
              </w:r>
              <w:proofErr w:type="spellEnd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90 %</w:t>
              </w:r>
            </w:hyperlink>
          </w:p>
          <w:p w:rsidR="00A75001" w:rsidRDefault="00A70664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lang w:eastAsia="ru-RU"/>
              </w:rPr>
            </w:pPr>
            <w:hyperlink r:id="rId32" w:history="1"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>Написание по заказу контрольных, дипломов, диссертаций.</w:t>
              </w:r>
              <w:proofErr w:type="gramStart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.</w:t>
              </w:r>
              <w:proofErr w:type="gramEnd"/>
              <w:r w:rsidR="00A75001">
                <w:rPr>
                  <w:rStyle w:val="a7"/>
                  <w:rFonts w:eastAsia="Times New Roman" w:cs="Times New Roman"/>
                  <w:lang w:eastAsia="ru-RU"/>
                </w:rPr>
                <w:t xml:space="preserve"> .</w:t>
              </w:r>
            </w:hyperlink>
          </w:p>
        </w:tc>
      </w:tr>
    </w:tbl>
    <w:p w:rsidR="00BD4D14" w:rsidRDefault="00BD4D14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BD4D1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664" w:rsidRDefault="00A70664">
      <w:pPr>
        <w:spacing w:after="0" w:line="240" w:lineRule="auto"/>
      </w:pPr>
      <w:r>
        <w:separator/>
      </w:r>
    </w:p>
  </w:endnote>
  <w:endnote w:type="continuationSeparator" w:id="0">
    <w:p w:rsidR="00A70664" w:rsidRDefault="00A7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F81" w:rsidRDefault="006F5F8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F81" w:rsidRPr="00A05460" w:rsidRDefault="00A05460" w:rsidP="00A05460">
    <w:pPr>
      <w:pStyle w:val="a5"/>
    </w:pPr>
    <w:r w:rsidRPr="00A05460">
      <w:t>Вернуться в 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F81" w:rsidRDefault="006F5F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664" w:rsidRDefault="00A70664">
      <w:pPr>
        <w:spacing w:after="0" w:line="240" w:lineRule="auto"/>
      </w:pPr>
      <w:r>
        <w:separator/>
      </w:r>
    </w:p>
  </w:footnote>
  <w:footnote w:type="continuationSeparator" w:id="0">
    <w:p w:rsidR="00A70664" w:rsidRDefault="00A70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F81" w:rsidRDefault="006F5F8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B4" w:rsidRDefault="00816BB4" w:rsidP="00816BB4">
    <w:pPr>
      <w:pStyle w:val="a3"/>
    </w:pPr>
    <w:r>
      <w:t>Узнайте стоимость написания на заказ студенческих и аспирантских работ</w:t>
    </w:r>
  </w:p>
  <w:p w:rsidR="006F5F81" w:rsidRDefault="00816BB4" w:rsidP="00816BB4">
    <w:pPr>
      <w:pStyle w:val="a3"/>
    </w:pPr>
    <w:r>
      <w:t>http://учебники</w:t>
    </w:r>
    <w:proofErr w:type="gramStart"/>
    <w:r>
      <w:t>.и</w:t>
    </w:r>
    <w:proofErr w:type="gramEnd"/>
    <w:r>
      <w:t>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F81" w:rsidRDefault="006F5F8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50C"/>
    <w:rsid w:val="0016567A"/>
    <w:rsid w:val="0041050C"/>
    <w:rsid w:val="00674274"/>
    <w:rsid w:val="006F5F81"/>
    <w:rsid w:val="00816BB4"/>
    <w:rsid w:val="00A05460"/>
    <w:rsid w:val="00A70664"/>
    <w:rsid w:val="00A75001"/>
    <w:rsid w:val="00B2659C"/>
    <w:rsid w:val="00B3191F"/>
    <w:rsid w:val="00B658C6"/>
    <w:rsid w:val="00BC0251"/>
    <w:rsid w:val="00BD4D14"/>
    <w:rsid w:val="00CB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Pr>
      <w:rFonts w:cs="Times New Roman"/>
    </w:rPr>
  </w:style>
  <w:style w:type="character" w:styleId="a7">
    <w:name w:val="Hyperlink"/>
    <w:basedOn w:val="a0"/>
    <w:uiPriority w:val="99"/>
    <w:unhideWhenUsed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5F8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75001"/>
    <w:pPr>
      <w:spacing w:after="0" w:line="240" w:lineRule="auto"/>
    </w:pPr>
    <w:rPr>
      <w:rFonts w:eastAsia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Pr>
      <w:rFonts w:cs="Times New Roman"/>
    </w:rPr>
  </w:style>
  <w:style w:type="character" w:styleId="a7">
    <w:name w:val="Hyperlink"/>
    <w:basedOn w:val="a0"/>
    <w:uiPriority w:val="99"/>
    <w:unhideWhenUsed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5F8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75001"/>
    <w:pPr>
      <w:spacing w:after="0" w:line="240" w:lineRule="auto"/>
    </w:pPr>
    <w:rPr>
      <w:rFonts w:eastAsia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index.s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w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w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wmf"/><Relationship Id="rId36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wmf"/><Relationship Id="rId30" Type="http://schemas.openxmlformats.org/officeDocument/2006/relationships/hyperlink" Target="http://&#1091;&#1095;&#1077;&#1073;&#1085;&#1080;&#1082;&#1080;.&#1080;&#1085;&#1092;&#1086;&#1088;&#1084;2000.&#1088;&#1092;/index.shtml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8208</Words>
  <Characters>46790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11</cp:revision>
  <dcterms:created xsi:type="dcterms:W3CDTF">2021-08-27T10:56:00Z</dcterms:created>
  <dcterms:modified xsi:type="dcterms:W3CDTF">2023-05-05T13:36:00Z</dcterms:modified>
</cp:coreProperties>
</file>